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3E8D9C26" w:rsidR="0021204B" w:rsidRPr="00381A67" w:rsidRDefault="00233AE8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97094">
                                      <w:t xml:space="preserve">ProvenDB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3E8D9C26" w:rsidR="0021204B" w:rsidRPr="00381A67" w:rsidRDefault="007C4C5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D97094">
                                <w:t>ProvenDB</w:t>
                              </w:r>
                              <w:proofErr w:type="spellEnd"/>
                              <w:r w:rsidR="00D97094">
                                <w:t xml:space="preserve">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60E8D3A4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 xml:space="preserve">turn-key </w:t>
      </w:r>
      <w:r w:rsidR="00430F29">
        <w:rPr>
          <w:lang w:val="en-AU"/>
        </w:rPr>
        <w:t xml:space="preserve">document management </w:t>
      </w:r>
      <w:r w:rsidR="009369E7">
        <w:rPr>
          <w:lang w:val="en-AU"/>
        </w:rPr>
        <w:t>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0AB6FB39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</w:t>
      </w:r>
    </w:p>
    <w:p w14:paraId="75F2DDD8" w14:textId="7BE8233F" w:rsidR="00D97094" w:rsidRDefault="008C59A7" w:rsidP="00D97094">
      <w:pPr>
        <w:rPr>
          <w:lang w:val="en-AU"/>
        </w:rPr>
      </w:pPr>
      <w:r>
        <w:rPr>
          <w:b/>
          <w:bCs/>
          <w:lang w:val="en-AU"/>
        </w:rPr>
        <w:t>The ProvenDB API Service</w:t>
      </w:r>
      <w:r w:rsidR="00D97094" w:rsidRPr="00D97094">
        <w:rPr>
          <w:lang w:val="en-AU"/>
        </w:rPr>
        <w:t xml:space="preserve"> is a framework for certifying digital assets to public Blockchains. </w:t>
      </w:r>
      <w:r w:rsidR="00D97094">
        <w:rPr>
          <w:lang w:val="en-AU"/>
        </w:rPr>
        <w:t xml:space="preserve">With </w:t>
      </w:r>
      <w:r>
        <w:rPr>
          <w:lang w:val="en-AU"/>
        </w:rPr>
        <w:t>ProvenDB API Service</w:t>
      </w:r>
      <w:r w:rsidR="00D97094">
        <w:rPr>
          <w:lang w:val="en-AU"/>
        </w:rPr>
        <w:t>, you can a</w:t>
      </w:r>
      <w:r w:rsidR="00D97094" w:rsidRPr="00D97094">
        <w:rPr>
          <w:lang w:val="en-AU"/>
        </w:rPr>
        <w:t xml:space="preserve">nchor millions of digital assets quickly and economically in a single transaction. </w:t>
      </w:r>
      <w:r>
        <w:rPr>
          <w:lang w:val="en-AU"/>
        </w:rPr>
        <w:t>ProvenDB API Service</w:t>
      </w:r>
      <w:r w:rsidR="00D97094"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150773EE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ProvenDB,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does not persistently store user data. 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lastRenderedPageBreak/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6A462C8A" w:rsidR="001774CF" w:rsidRDefault="001774CF" w:rsidP="001774CF">
      <w:r>
        <w:lastRenderedPageBreak/>
        <w:t xml:space="preserve">ProvenDB </w:t>
      </w:r>
      <w:r w:rsidR="00D97094">
        <w:t xml:space="preserve">and </w:t>
      </w:r>
      <w:r w:rsidR="008C59A7">
        <w:t>the ProvenDB API Service</w:t>
      </w:r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204C8F0" w:rsidR="001774CF" w:rsidRDefault="001774CF" w:rsidP="001774CF">
      <w:r>
        <w:t xml:space="preserve">By </w:t>
      </w:r>
      <w:r w:rsidR="00054E8D">
        <w:t>default, ProvenDB</w:t>
      </w:r>
      <w:r>
        <w:t xml:space="preserve"> </w:t>
      </w:r>
      <w:r w:rsidR="00D97094">
        <w:t xml:space="preserve">and </w:t>
      </w:r>
      <w:r w:rsidR="008C59A7">
        <w:t>the ProvenDB API Service</w:t>
      </w:r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3A5E50DE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482608C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762B39EA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7"/>
        <w:gridCol w:w="2332"/>
        <w:gridCol w:w="2332"/>
        <w:gridCol w:w="2350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2FE77BAA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5E7FEA3E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6C4A4348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23B89FED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7CDC19BD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2D47547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6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6B4D281A" w14:textId="3B01E336" w:rsidR="00430F29" w:rsidRDefault="00430F29" w:rsidP="00430F29">
      <w:pPr>
        <w:pStyle w:val="Heading1"/>
      </w:pPr>
      <w:r>
        <w:lastRenderedPageBreak/>
        <w:t>Pricing: ProvenDB Compliance Vault</w:t>
      </w:r>
    </w:p>
    <w:p w14:paraId="52765E6A" w14:textId="54EAE3A3" w:rsidR="008570FE" w:rsidRDefault="008570FE" w:rsidP="008570FE">
      <w:r>
        <w:t xml:space="preserve">ProvenDB compliance vault is delivered as a cloud service.  However, </w:t>
      </w:r>
      <w:proofErr w:type="gramStart"/>
      <w:r>
        <w:t>on-premise</w:t>
      </w:r>
      <w:proofErr w:type="gramEnd"/>
      <w:r>
        <w:t xml:space="preserve"> deployments can be provided with a similar pricing point to ProvenDB on-premise.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621"/>
        <w:gridCol w:w="1256"/>
        <w:gridCol w:w="1511"/>
        <w:gridCol w:w="1929"/>
        <w:gridCol w:w="1744"/>
      </w:tblGrid>
      <w:tr w:rsidR="008570FE" w:rsidRPr="00A43B53" w14:paraId="7A67E5A3" w14:textId="77777777" w:rsidTr="008570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686760D6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</w:p>
        </w:tc>
        <w:tc>
          <w:tcPr>
            <w:tcW w:w="735" w:type="pct"/>
          </w:tcPr>
          <w:p w14:paraId="2D4812A1" w14:textId="40C93711" w:rsidR="008570FE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60FAD47F" w14:textId="06E57F0F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Personal</w:t>
            </w:r>
          </w:p>
        </w:tc>
        <w:tc>
          <w:tcPr>
            <w:tcW w:w="898" w:type="pct"/>
          </w:tcPr>
          <w:p w14:paraId="11B6F56A" w14:textId="77777777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004" w:type="pct"/>
          </w:tcPr>
          <w:p w14:paraId="32F19EDA" w14:textId="592168A4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  <w:r w:rsidR="00D63BF5">
              <w:rPr>
                <w:rStyle w:val="FootnoteReference"/>
                <w:color w:val="000000" w:themeColor="text1"/>
              </w:rPr>
              <w:footnoteReference w:id="7"/>
            </w:r>
          </w:p>
        </w:tc>
      </w:tr>
      <w:tr w:rsidR="008570FE" w:rsidRPr="00A43B53" w14:paraId="2165615F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7EE19340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735" w:type="pct"/>
          </w:tcPr>
          <w:p w14:paraId="245689C5" w14:textId="58E62FE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2EDAF3F7" w14:textId="41293F81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$20/month</w:t>
            </w:r>
          </w:p>
        </w:tc>
        <w:tc>
          <w:tcPr>
            <w:tcW w:w="898" w:type="pct"/>
          </w:tcPr>
          <w:p w14:paraId="20CE0BFF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004" w:type="pct"/>
          </w:tcPr>
          <w:p w14:paraId="1BAEF122" w14:textId="079BB072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270CAC9B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49553FF2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735" w:type="pct"/>
          </w:tcPr>
          <w:p w14:paraId="617B8BF3" w14:textId="4D30EF7B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75" w:type="pct"/>
          </w:tcPr>
          <w:p w14:paraId="6682F6DC" w14:textId="4AE59EF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98" w:type="pct"/>
          </w:tcPr>
          <w:p w14:paraId="49454EDB" w14:textId="4A806360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1500 documents</w:t>
            </w:r>
          </w:p>
        </w:tc>
        <w:tc>
          <w:tcPr>
            <w:tcW w:w="1004" w:type="pct"/>
          </w:tcPr>
          <w:p w14:paraId="02EF07D8" w14:textId="48AB9FF4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75C7C6BC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2C468690" w14:textId="43C7595D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 xml:space="preserve">Additional </w:t>
            </w:r>
            <w:r>
              <w:rPr>
                <w:color w:val="000000" w:themeColor="text1"/>
              </w:rPr>
              <w:t>Documents</w:t>
            </w:r>
          </w:p>
        </w:tc>
        <w:tc>
          <w:tcPr>
            <w:tcW w:w="735" w:type="pct"/>
          </w:tcPr>
          <w:p w14:paraId="423DB598" w14:textId="54C7DE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75" w:type="pct"/>
          </w:tcPr>
          <w:p w14:paraId="28A4FB09" w14:textId="25149080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98" w:type="pct"/>
          </w:tcPr>
          <w:p w14:paraId="5C3F4F00" w14:textId="1461550F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="00D63BF5">
              <w:rPr>
                <w:rFonts w:ascii="Roboto" w:hAnsi="Roboto"/>
                <w:color w:val="000000" w:themeColor="text1"/>
              </w:rPr>
              <w:t>$0.10 document/month</w:t>
            </w:r>
          </w:p>
        </w:tc>
        <w:tc>
          <w:tcPr>
            <w:tcW w:w="1004" w:type="pct"/>
          </w:tcPr>
          <w:p w14:paraId="03C69ED3" w14:textId="737B3807" w:rsidR="008570FE" w:rsidRPr="00054E8D" w:rsidRDefault="00D63BF5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4318EE97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0C202272" w14:textId="2BE41871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Docusign</w:t>
            </w:r>
            <w:proofErr w:type="spellEnd"/>
            <w:r>
              <w:rPr>
                <w:color w:val="000000" w:themeColor="text1"/>
              </w:rPr>
              <w:t xml:space="preserve"> Integration</w:t>
            </w:r>
          </w:p>
        </w:tc>
        <w:tc>
          <w:tcPr>
            <w:tcW w:w="735" w:type="pct"/>
          </w:tcPr>
          <w:p w14:paraId="5D4E075F" w14:textId="0F99700F" w:rsidR="008570FE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No</w:t>
            </w:r>
          </w:p>
        </w:tc>
        <w:tc>
          <w:tcPr>
            <w:tcW w:w="875" w:type="pct"/>
          </w:tcPr>
          <w:p w14:paraId="47D6248A" w14:textId="0392542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898" w:type="pct"/>
          </w:tcPr>
          <w:p w14:paraId="7D4493A7" w14:textId="1E0D5623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1004" w:type="pct"/>
          </w:tcPr>
          <w:p w14:paraId="4AE15F7C" w14:textId="199A6151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</w:tr>
      <w:tr w:rsidR="008570FE" w:rsidRPr="00A43B53" w14:paraId="7D00D3E8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16F2E23E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735" w:type="pct"/>
          </w:tcPr>
          <w:p w14:paraId="285D7068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875" w:type="pct"/>
          </w:tcPr>
          <w:p w14:paraId="7EDE28B4" w14:textId="1E88015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6143A291" w14:textId="1589ABEA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898" w:type="pct"/>
          </w:tcPr>
          <w:p w14:paraId="003C8F84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4EF8C56B" w14:textId="2E5A65D0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004" w:type="pct"/>
          </w:tcPr>
          <w:p w14:paraId="7ECCF433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3827DFE1" w14:textId="5094BFAC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  <w:p w14:paraId="758A0E43" w14:textId="172AAB6D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Bitcoin</w:t>
            </w:r>
          </w:p>
          <w:p w14:paraId="762612FB" w14:textId="77777777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Private blockchains</w:t>
            </w:r>
          </w:p>
          <w:p w14:paraId="14F7AEFD" w14:textId="5AFF205B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</w:tbl>
    <w:p w14:paraId="52A6E9E2" w14:textId="77777777" w:rsidR="008570FE" w:rsidRDefault="008570FE" w:rsidP="008C59A7"/>
    <w:p w14:paraId="0BA9E9DA" w14:textId="77777777" w:rsidR="00D63BF5" w:rsidRDefault="00D63BF5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03D8BDFF" w:rsidR="00D97094" w:rsidRDefault="00D97094" w:rsidP="00D97094">
      <w:pPr>
        <w:pStyle w:val="Heading1"/>
      </w:pPr>
      <w:r>
        <w:lastRenderedPageBreak/>
        <w:t xml:space="preserve">Pricing: </w:t>
      </w:r>
      <w:r w:rsidR="008C59A7">
        <w:t>ProvenDB</w:t>
      </w:r>
      <w:r>
        <w:t xml:space="preserve"> </w:t>
      </w:r>
      <w:r w:rsidR="008625D4">
        <w:t>API</w:t>
      </w:r>
      <w:r>
        <w:t xml:space="preserve"> Service</w:t>
      </w:r>
    </w:p>
    <w:p w14:paraId="7F599DC0" w14:textId="77777777" w:rsidR="008C59A7" w:rsidRDefault="008625D4" w:rsidP="008625D4">
      <w:pPr>
        <w:jc w:val="left"/>
      </w:pPr>
      <w:r>
        <w:t xml:space="preserve">Pricing the </w:t>
      </w:r>
      <w:r w:rsidR="008C59A7">
        <w:t>ProvenDB API Service</w:t>
      </w:r>
      <w:r>
        <w:t xml:space="preserve"> </w:t>
      </w:r>
      <w:proofErr w:type="spellStart"/>
      <w:r>
        <w:t>service</w:t>
      </w:r>
      <w:proofErr w:type="spellEnd"/>
      <w:r>
        <w:t xml:space="preserve"> is based on </w:t>
      </w:r>
      <w:r w:rsidR="008C59A7">
        <w:t>the following factors:</w:t>
      </w:r>
    </w:p>
    <w:p w14:paraId="6BE711B2" w14:textId="7563AB06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blockchain to be used for anchoring.  The three blockchains supported are (in order of increasing cost HEDERA, Ethereum and Bitcoin). </w:t>
      </w:r>
    </w:p>
    <w:p w14:paraId="42B98942" w14:textId="77777777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number of anchor calls made (note, each anchor call can anchor potentially an unlimited number of assets). </w:t>
      </w:r>
    </w:p>
    <w:p w14:paraId="0BA4EB3C" w14:textId="2DF28D4A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maximum latency before data is anchored.  For instance, a 120 second latency would mean that all anchor requests would be batched and submitted to the blockchain every 2 minutes.  </w:t>
      </w:r>
    </w:p>
    <w:p w14:paraId="4FDF9D45" w14:textId="10B0BCD2" w:rsidR="008625D4" w:rsidRDefault="008C59A7" w:rsidP="008C59A7">
      <w:pPr>
        <w:jc w:val="left"/>
      </w:pPr>
      <w:r>
        <w:t xml:space="preserve">Hedera and Ethereum pricing are shown below.   Bitcoin anchoring is available as a custom option, please let us know if you are interested in this. </w:t>
      </w:r>
      <w:r w:rsidR="008625D4">
        <w:t xml:space="preserve"> </w:t>
      </w:r>
    </w:p>
    <w:p w14:paraId="526FEEFC" w14:textId="2B05453C" w:rsidR="00211987" w:rsidRPr="00211987" w:rsidRDefault="00211987" w:rsidP="008C59A7">
      <w:pPr>
        <w:jc w:val="left"/>
        <w:rPr>
          <w:b/>
          <w:bCs/>
        </w:rPr>
      </w:pPr>
      <w:r w:rsidRPr="00211987">
        <w:rPr>
          <w:b/>
          <w:bCs/>
        </w:rPr>
        <w:t>Hedera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12A747BD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3336DAEA" w14:textId="12A5F5BA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5A792324" w14:textId="51169DB6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0044477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$USD500</w:t>
            </w:r>
            <w:r w:rsidR="00D97094"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3E81F514" w14:textId="381E0C82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$USD2000/month</w:t>
            </w:r>
          </w:p>
        </w:tc>
      </w:tr>
      <w:tr w:rsidR="00211987" w:rsidRPr="00A43B53" w14:paraId="46EF729E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AE7AAE6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7493E948" w14:textId="274496EE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6969640B" w14:textId="2CF36F60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</w:t>
            </w:r>
            <w:r w:rsidR="00BB5236">
              <w:rPr>
                <w:rFonts w:ascii="Roboto" w:hAnsi="Roboto"/>
                <w:color w:val="000000" w:themeColor="text1"/>
              </w:rPr>
              <w:t>,</w:t>
            </w:r>
            <w:r>
              <w:rPr>
                <w:rFonts w:ascii="Roboto" w:hAnsi="Roboto"/>
                <w:color w:val="000000" w:themeColor="text1"/>
              </w:rPr>
              <w:t>000</w:t>
            </w:r>
          </w:p>
        </w:tc>
        <w:tc>
          <w:tcPr>
            <w:tcW w:w="1172" w:type="pct"/>
          </w:tcPr>
          <w:p w14:paraId="0B2FE1A0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2DC729A4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61F4A4C" w14:textId="604BAC94" w:rsidR="00211987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59723A59" w14:textId="1574D89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0E354206" w14:textId="3E8626D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$200/month per additional 1000 anchor calls</w:t>
            </w:r>
          </w:p>
        </w:tc>
        <w:tc>
          <w:tcPr>
            <w:tcW w:w="1172" w:type="pct"/>
          </w:tcPr>
          <w:p w14:paraId="2C32A3EB" w14:textId="5C0F439E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31A707D7" w:rsidR="00D97094" w:rsidRPr="00A43B53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55D53788" w14:textId="56389AEF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60 seconds</w:t>
            </w:r>
          </w:p>
        </w:tc>
        <w:tc>
          <w:tcPr>
            <w:tcW w:w="1107" w:type="pct"/>
          </w:tcPr>
          <w:p w14:paraId="6FC04E12" w14:textId="5CD9BFB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30 seconds</w:t>
            </w:r>
          </w:p>
        </w:tc>
        <w:tc>
          <w:tcPr>
            <w:tcW w:w="1172" w:type="pct"/>
          </w:tcPr>
          <w:p w14:paraId="3F7FF76F" w14:textId="61954B8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  <w:r w:rsidR="008625D4">
              <w:rPr>
                <w:rFonts w:ascii="Roboto" w:hAnsi="Roboto"/>
                <w:color w:val="000000" w:themeColor="text1"/>
              </w:rPr>
              <w:t xml:space="preserve"> 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E808119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1BB7F35D" w14:textId="690A93F3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4C0CFB61" w14:textId="77777777" w:rsidR="00211987" w:rsidRDefault="00211987" w:rsidP="00D97094">
      <w:pPr>
        <w:spacing w:before="0" w:after="120"/>
        <w:jc w:val="left"/>
      </w:pPr>
    </w:p>
    <w:p w14:paraId="3A721E23" w14:textId="77777777" w:rsidR="00211987" w:rsidRDefault="00211987">
      <w:pPr>
        <w:spacing w:before="0" w:after="120"/>
        <w:ind w:left="360"/>
        <w:jc w:val="left"/>
        <w:rPr>
          <w:b/>
          <w:bCs/>
        </w:rPr>
      </w:pPr>
      <w:r>
        <w:rPr>
          <w:b/>
          <w:bCs/>
        </w:rPr>
        <w:br w:type="page"/>
      </w:r>
    </w:p>
    <w:p w14:paraId="2914991F" w14:textId="10983691" w:rsidR="00211987" w:rsidRPr="00211987" w:rsidRDefault="00211987" w:rsidP="00211987">
      <w:pPr>
        <w:jc w:val="left"/>
        <w:rPr>
          <w:b/>
          <w:bCs/>
        </w:rPr>
      </w:pPr>
      <w:r>
        <w:rPr>
          <w:b/>
          <w:bCs/>
        </w:rPr>
        <w:lastRenderedPageBreak/>
        <w:t>Ethereum</w:t>
      </w:r>
      <w:r w:rsidRPr="00211987">
        <w:rPr>
          <w:b/>
          <w:bCs/>
        </w:rPr>
        <w:t xml:space="preserve">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68"/>
        <w:gridCol w:w="1654"/>
        <w:gridCol w:w="2019"/>
        <w:gridCol w:w="2120"/>
      </w:tblGrid>
      <w:tr w:rsidR="00211987" w:rsidRPr="00A43B53" w14:paraId="73D272B9" w14:textId="77777777" w:rsidTr="00A51B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6430EC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59AE44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4235290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0C74B1B7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211987" w:rsidRPr="00A43B53" w14:paraId="1B0999B7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B881AB7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5F75D3E4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64EC3F2" w14:textId="07C97683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$USD5,000</w:t>
            </w:r>
            <w:r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56BFE6E4" w14:textId="03962108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$USD5,000/month</w:t>
            </w:r>
          </w:p>
        </w:tc>
      </w:tr>
      <w:tr w:rsidR="00211987" w:rsidRPr="00A43B53" w14:paraId="1DB4E299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5AAFA3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6410D5DB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74E923FF" w14:textId="45EB09CB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72" w:type="pct"/>
          </w:tcPr>
          <w:p w14:paraId="2F16EDFE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0991B576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F65B956" w14:textId="77777777" w:rsidR="00211987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3C83E319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2AABFB2B" w14:textId="273353C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$1000/month per additional 100 anchor calls</w:t>
            </w:r>
          </w:p>
        </w:tc>
        <w:tc>
          <w:tcPr>
            <w:tcW w:w="1172" w:type="pct"/>
          </w:tcPr>
          <w:p w14:paraId="22CF663B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211987" w:rsidRPr="00A43B53" w14:paraId="7D013410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5EB230B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18AC3929" w14:textId="050EBE0A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 minutes</w:t>
            </w:r>
          </w:p>
        </w:tc>
        <w:tc>
          <w:tcPr>
            <w:tcW w:w="1107" w:type="pct"/>
          </w:tcPr>
          <w:p w14:paraId="22199D68" w14:textId="36DCA6A5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</w:p>
        </w:tc>
        <w:tc>
          <w:tcPr>
            <w:tcW w:w="1172" w:type="pct"/>
          </w:tcPr>
          <w:p w14:paraId="4BB86B82" w14:textId="54F14622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 hours </w:t>
            </w:r>
          </w:p>
        </w:tc>
      </w:tr>
      <w:tr w:rsidR="00211987" w:rsidRPr="00A43B53" w14:paraId="3AADA181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23741D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CE5FB60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6DE947AC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296F7B5C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34DC4539" w14:textId="0ED18ECC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01587C85" w14:textId="60068E22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1CA04893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0E342" w14:textId="77777777" w:rsidR="00233AE8" w:rsidRDefault="00233AE8">
      <w:pPr>
        <w:spacing w:after="0" w:line="240" w:lineRule="auto"/>
      </w:pPr>
      <w:r>
        <w:separator/>
      </w:r>
    </w:p>
    <w:p w14:paraId="5F2B40CD" w14:textId="77777777" w:rsidR="00233AE8" w:rsidRDefault="00233AE8"/>
  </w:endnote>
  <w:endnote w:type="continuationSeparator" w:id="0">
    <w:p w14:paraId="5DB0807A" w14:textId="77777777" w:rsidR="00233AE8" w:rsidRDefault="00233AE8">
      <w:pPr>
        <w:spacing w:after="0" w:line="240" w:lineRule="auto"/>
      </w:pPr>
      <w:r>
        <w:continuationSeparator/>
      </w:r>
    </w:p>
    <w:p w14:paraId="573DAC20" w14:textId="77777777" w:rsidR="00233AE8" w:rsidRDefault="00233A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0A212" w14:textId="77777777" w:rsidR="00233AE8" w:rsidRDefault="00233AE8">
      <w:pPr>
        <w:spacing w:after="0" w:line="240" w:lineRule="auto"/>
      </w:pPr>
      <w:r>
        <w:separator/>
      </w:r>
    </w:p>
    <w:p w14:paraId="37763CB8" w14:textId="77777777" w:rsidR="00233AE8" w:rsidRDefault="00233AE8"/>
  </w:footnote>
  <w:footnote w:type="continuationSeparator" w:id="0">
    <w:p w14:paraId="4146954B" w14:textId="77777777" w:rsidR="00233AE8" w:rsidRDefault="00233AE8">
      <w:pPr>
        <w:spacing w:after="0" w:line="240" w:lineRule="auto"/>
      </w:pPr>
      <w:r>
        <w:continuationSeparator/>
      </w:r>
    </w:p>
    <w:p w14:paraId="4BDA3CCE" w14:textId="77777777" w:rsidR="00233AE8" w:rsidRDefault="00233AE8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</w:t>
      </w:r>
      <w:proofErr w:type="spellStart"/>
      <w:r>
        <w:t>MainNet</w:t>
      </w:r>
      <w:proofErr w:type="spellEnd"/>
      <w:r>
        <w:t xml:space="preserve"> using credentials supplied by the user.  ProvenDB infrastructure is not involved. </w:t>
      </w:r>
    </w:p>
  </w:footnote>
  <w:footnote w:id="6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7">
    <w:p w14:paraId="71B83E68" w14:textId="7C4B9B5F" w:rsidR="00D63BF5" w:rsidRDefault="00D63BF5">
      <w:pPr>
        <w:pStyle w:val="FootnoteText"/>
      </w:pPr>
      <w:r>
        <w:rPr>
          <w:rStyle w:val="FootnoteReference"/>
        </w:rPr>
        <w:footnoteRef/>
      </w:r>
      <w:r>
        <w:t xml:space="preserve"> An Enterprise deployment of Compliance Vault involves specialized cloud or </w:t>
      </w:r>
      <w:proofErr w:type="gramStart"/>
      <w:r>
        <w:t>on-premise</w:t>
      </w:r>
      <w:proofErr w:type="gramEnd"/>
      <w:r>
        <w:t xml:space="preserve"> hardware.  Pricing is dependent on the required configuration.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CB32B" w14:textId="55E9F660" w:rsidR="006D4AE7" w:rsidRDefault="00233AE8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1027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33AE8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1026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233AE8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1025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E5789"/>
    <w:multiLevelType w:val="hybridMultilevel"/>
    <w:tmpl w:val="B1B86D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1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7"/>
  </w:num>
  <w:num w:numId="3">
    <w:abstractNumId w:val="4"/>
  </w:num>
  <w:num w:numId="4">
    <w:abstractNumId w:val="1"/>
  </w:num>
  <w:num w:numId="5">
    <w:abstractNumId w:val="12"/>
  </w:num>
  <w:num w:numId="6">
    <w:abstractNumId w:val="14"/>
  </w:num>
  <w:num w:numId="7">
    <w:abstractNumId w:val="5"/>
  </w:num>
  <w:num w:numId="8">
    <w:abstractNumId w:val="11"/>
  </w:num>
  <w:num w:numId="9">
    <w:abstractNumId w:val="8"/>
  </w:num>
  <w:num w:numId="10">
    <w:abstractNumId w:val="9"/>
  </w:num>
  <w:num w:numId="11">
    <w:abstractNumId w:val="6"/>
  </w:num>
  <w:num w:numId="12">
    <w:abstractNumId w:val="13"/>
  </w:num>
  <w:num w:numId="13">
    <w:abstractNumId w:val="3"/>
  </w:num>
  <w:num w:numId="14">
    <w:abstractNumId w:val="15"/>
  </w:num>
  <w:num w:numId="15">
    <w:abstractNumId w:val="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C2084"/>
    <w:rsid w:val="001D2268"/>
    <w:rsid w:val="001E3448"/>
    <w:rsid w:val="001E756B"/>
    <w:rsid w:val="00211987"/>
    <w:rsid w:val="0021204B"/>
    <w:rsid w:val="00225AE7"/>
    <w:rsid w:val="00226EBD"/>
    <w:rsid w:val="00233AE8"/>
    <w:rsid w:val="00235501"/>
    <w:rsid w:val="0026055D"/>
    <w:rsid w:val="00263E0E"/>
    <w:rsid w:val="00276AA0"/>
    <w:rsid w:val="00297A4D"/>
    <w:rsid w:val="002E0D43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30F29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C49CA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C4C5B"/>
    <w:rsid w:val="007E3379"/>
    <w:rsid w:val="007F245C"/>
    <w:rsid w:val="00820A59"/>
    <w:rsid w:val="00843734"/>
    <w:rsid w:val="008439DB"/>
    <w:rsid w:val="008570FE"/>
    <w:rsid w:val="008625D4"/>
    <w:rsid w:val="008A64A5"/>
    <w:rsid w:val="008A6756"/>
    <w:rsid w:val="008B40FE"/>
    <w:rsid w:val="008C237E"/>
    <w:rsid w:val="008C59A7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B5236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3BF5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A64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13</Pages>
  <Words>1525</Words>
  <Characters>8696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database server and Proofable API Service Pricing</vt:lpstr>
    </vt:vector>
  </TitlesOfParts>
  <Company/>
  <LinksUpToDate>false</LinksUpToDate>
  <CharactersWithSpaces>10201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Pricing</dc:title>
  <dc:subject/>
  <dc:creator>Kalid Hosni</dc:creator>
  <cp:keywords/>
  <dc:description/>
  <cp:lastModifiedBy>Guy Harrison</cp:lastModifiedBy>
  <cp:revision>21</cp:revision>
  <cp:lastPrinted>2020-02-25T00:03:00Z</cp:lastPrinted>
  <dcterms:created xsi:type="dcterms:W3CDTF">2020-02-24T23:15:00Z</dcterms:created>
  <dcterms:modified xsi:type="dcterms:W3CDTF">2021-10-18T21:49:00Z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